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643" w:rsidRPr="00CC0EC7" w:rsidRDefault="00640643" w:rsidP="006406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640643" w:rsidRPr="00CC0EC7" w:rsidRDefault="00640643" w:rsidP="006406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643" w:rsidRPr="00CC0EC7" w:rsidRDefault="00640643" w:rsidP="006406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CC0E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Алданский</w:t>
      </w:r>
      <w:proofErr w:type="spellEnd"/>
      <w:r w:rsidRPr="00CC0E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городской Совет</w:t>
      </w:r>
      <w:r w:rsidR="00311A6F" w:rsidRPr="00CC0E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депутатов</w:t>
      </w:r>
      <w:r w:rsidRPr="00CC0E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40643" w:rsidRPr="00CC0EC7" w:rsidRDefault="00640643" w:rsidP="006406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CC0E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Алданского</w:t>
      </w:r>
      <w:proofErr w:type="spellEnd"/>
      <w:r w:rsidRPr="00CC0E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</w:t>
      </w:r>
    </w:p>
    <w:p w:rsidR="00640643" w:rsidRPr="00CC0EC7" w:rsidRDefault="00640643" w:rsidP="006406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Республики Саха (Якутия)  </w:t>
      </w:r>
    </w:p>
    <w:p w:rsidR="00640643" w:rsidRPr="00CC0EC7" w:rsidRDefault="00311A6F" w:rsidP="0064064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X</w:t>
      </w:r>
      <w:r w:rsidR="00AC4029" w:rsidRPr="00CC0EC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VIII</w:t>
      </w:r>
      <w:r w:rsidR="00AC4029" w:rsidRPr="00CC0E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40643" w:rsidRPr="00CC0E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сессия 4 созыва</w:t>
      </w:r>
    </w:p>
    <w:p w:rsidR="00640643" w:rsidRPr="00CC0EC7" w:rsidRDefault="00640643" w:rsidP="006406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0643" w:rsidRPr="00CC0EC7" w:rsidRDefault="00640643" w:rsidP="006406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г.Алдан</w:t>
      </w:r>
      <w:r w:rsidR="00A7126C"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25B96"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</w:p>
    <w:p w:rsidR="00640643" w:rsidRPr="00CC0EC7" w:rsidRDefault="00640643" w:rsidP="006406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643" w:rsidRPr="00CC0EC7" w:rsidRDefault="00640643" w:rsidP="006406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 Е Ш Е Н И Е</w:t>
      </w:r>
      <w:r w:rsidR="00311A6F" w:rsidRPr="005E16F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C4029" w:rsidRPr="00CC0E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№18-3</w:t>
      </w:r>
    </w:p>
    <w:p w:rsidR="00AC4029" w:rsidRPr="00CC0EC7" w:rsidRDefault="00AC4029" w:rsidP="006406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«1</w:t>
      </w:r>
      <w:r w:rsidR="0010797C" w:rsidRPr="00CC0E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Pr="00CC0E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ноября 2017 года</w:t>
      </w:r>
    </w:p>
    <w:p w:rsidR="00640643" w:rsidRPr="00CC0EC7" w:rsidRDefault="00640643" w:rsidP="0064064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0643" w:rsidRPr="00CC0EC7" w:rsidRDefault="00640643" w:rsidP="006406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«О земельном налоге на 2018 год»</w:t>
      </w:r>
    </w:p>
    <w:p w:rsidR="00640643" w:rsidRPr="00CC0EC7" w:rsidRDefault="00640643" w:rsidP="006406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643" w:rsidRPr="00CC0EC7" w:rsidRDefault="00640643" w:rsidP="006406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 соответствии с главой 31 Налогового кодекса Российской Федерации: </w:t>
      </w:r>
    </w:p>
    <w:p w:rsidR="00640643" w:rsidRPr="00CC0EC7" w:rsidRDefault="00640643" w:rsidP="006406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643" w:rsidRPr="00CC0EC7" w:rsidRDefault="00640643" w:rsidP="006406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Алданский</w:t>
      </w:r>
      <w:proofErr w:type="spellEnd"/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Совет</w:t>
      </w:r>
      <w:r w:rsidRPr="00CC0EC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РЕШИЛ:</w:t>
      </w:r>
    </w:p>
    <w:p w:rsidR="00640643" w:rsidRPr="00CC0EC7" w:rsidRDefault="00640643" w:rsidP="00640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643" w:rsidRPr="00CC0EC7" w:rsidRDefault="00640643" w:rsidP="00640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1.Установить с 1 января 2018 года земельный налог на территории городского поселения муниципального образования «Город Алдан». </w:t>
      </w:r>
    </w:p>
    <w:p w:rsidR="00640643" w:rsidRPr="00CC0EC7" w:rsidRDefault="00640643" w:rsidP="00640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2.Объектом налогообложения признаются земельные участки, расположенные в пределах муниципального образования на территории которого введен налог. Налогоплательщиками налога признаются организации и физические лица, обладающие земельными участками, признаваемыми объектом налогообложения в соответствии со </w:t>
      </w:r>
      <w:hyperlink r:id="rId4" w:history="1">
        <w:r w:rsidRPr="00CC0EC7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статьей 389</w:t>
        </w:r>
      </w:hyperlink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Налогового Кодекса Российской Федерации, на праве собственности, праве постоянного (бессрочного) пользования или праве пожизненного наследуемого владения, если иное не установлено настоящим пунктом.</w:t>
      </w:r>
    </w:p>
    <w:p w:rsidR="00640643" w:rsidRPr="00CC0EC7" w:rsidRDefault="00640643" w:rsidP="00640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Налоговая база определяется как кадастровая стоимость земельных участков, признаваемых объектом налогообложения в соответствии со </w:t>
      </w:r>
      <w:hyperlink r:id="rId5" w:history="1">
        <w:r w:rsidRPr="00CC0EC7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статьей 389</w:t>
        </w:r>
      </w:hyperlink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Налогового Кодекса Российской Федерации.  Порядок определения налоговой базы прописан статьей 391 и статьей 392 Налогового Кодекса Российской Федерации.</w:t>
      </w:r>
    </w:p>
    <w:p w:rsidR="00640643" w:rsidRPr="00CC0EC7" w:rsidRDefault="00640643" w:rsidP="00640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Кадастровая стоимость земельного участка определяется в соответствии с земельным законодательством Российской Федерации.</w:t>
      </w:r>
    </w:p>
    <w:p w:rsidR="00640643" w:rsidRPr="00CC0EC7" w:rsidRDefault="00640643" w:rsidP="00640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Установить налоговые ставки в следующих размерах: </w:t>
      </w:r>
    </w:p>
    <w:p w:rsidR="00640643" w:rsidRPr="00CC0EC7" w:rsidRDefault="00640643" w:rsidP="00640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-0,3 процента в отношении земельных участков, 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640643" w:rsidRPr="00CC0EC7" w:rsidRDefault="00640643" w:rsidP="00640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- 0,3 процента в отношении земельных участков занятых </w:t>
      </w:r>
      <w:hyperlink r:id="rId6" w:history="1">
        <w:r w:rsidRPr="00CC0EC7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жилищным фондом</w:t>
        </w:r>
      </w:hyperlink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строительства;</w:t>
      </w:r>
    </w:p>
    <w:p w:rsidR="00640643" w:rsidRPr="00CC0EC7" w:rsidRDefault="00640643" w:rsidP="00640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-0,3 процента в отношении земельных участков приобретенных (предоставленных) для </w:t>
      </w:r>
      <w:hyperlink r:id="rId7" w:history="1">
        <w:r w:rsidRPr="00CC0EC7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личного подсобного хозяйства</w:t>
        </w:r>
      </w:hyperlink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, садоводства, огородничества или животноводства, а также дачного хозяйства;</w:t>
      </w:r>
    </w:p>
    <w:p w:rsidR="00640643" w:rsidRPr="00CC0EC7" w:rsidRDefault="00640643" w:rsidP="00640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- 0,3 процента в отношении земельных участков</w:t>
      </w:r>
      <w:r w:rsid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ограниченных в обороте в соответствии с </w:t>
      </w:r>
      <w:hyperlink r:id="rId8" w:history="1">
        <w:r w:rsidRPr="00CC0EC7">
          <w:rPr>
            <w:rStyle w:val="a3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законодательством</w:t>
        </w:r>
      </w:hyperlink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Российской Федерации, предоставленных для обеспечения обороны, безопасности и таможенных нужд;</w:t>
      </w:r>
    </w:p>
    <w:p w:rsidR="00640643" w:rsidRPr="00CC0EC7" w:rsidRDefault="00640643" w:rsidP="00640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- 0,</w:t>
      </w:r>
      <w:r w:rsidR="00F85772"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процента за земельные участки, предназначенные для размещения производственных и административных зданий, строений, сооружений промышленности, коммунального хозяйства, материально-технического, продовольствен</w:t>
      </w:r>
      <w:r w:rsidR="00B20130"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снабжения, сбыта заготовок;</w:t>
      </w:r>
    </w:p>
    <w:p w:rsidR="00640643" w:rsidRPr="00CC0EC7" w:rsidRDefault="00640643" w:rsidP="00640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-0,8 процента за земельные участки, предназначенные для р</w:t>
      </w:r>
      <w:r w:rsidR="00B20130"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азмещения гаражей и автостоянок;</w:t>
      </w:r>
    </w:p>
    <w:p w:rsidR="00640643" w:rsidRPr="00CC0EC7" w:rsidRDefault="00640643" w:rsidP="00640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-1,0 процент за земельные участки, предназначенные для разработки полезных ископаемых, размещение железнодорожных путей, автомобильных дорог, искусственно созданных внутренних водных путей, причалов, пристаней, полос отвода железных и автомобильных дорог, водных путей, трубопроводов, кабельных, радиорелейных и воздушных линий связи и линий радиофикации, воздушных линий электропередачи конструктивных элементов и сооружений, объектов необходимых для эксплуатации, содержания, строительства, реконструкции, ремонта, устройства транспорта, энергетики и связи: размещения наземных сооружений и инфраструктуры спутниковой связи, объектов космической</w:t>
      </w:r>
      <w:r w:rsidR="00B20130"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деятельности, военных объектов;</w:t>
      </w:r>
    </w:p>
    <w:p w:rsidR="00F85772" w:rsidRPr="00CC0EC7" w:rsidRDefault="00F85772" w:rsidP="00640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-1,2 процента за земельные участки, предназначенные для размещения объектов капитального строительства, предназначенных для продажи товаров, торговая площадь которых составляет до 5000 кв.м. (магазины);  </w:t>
      </w:r>
      <w:r w:rsidR="00F8478B"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объектов капитального строительства в целях устройства мест общественного питания (рестораны, кафе, столовые, закусочные, бары); размещение объектов капитального строительства, предназначенных для оказания населению или организациям бытовых услуг (мастерские мелкого ремонт</w:t>
      </w:r>
      <w:r w:rsidR="00C04C48"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а, ателье, бани, парикмахерские, прачечные, химчистки, похоронные бюро);</w:t>
      </w:r>
    </w:p>
    <w:p w:rsidR="00640643" w:rsidRPr="00CC0EC7" w:rsidRDefault="0010333A" w:rsidP="00640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-1,5</w:t>
      </w:r>
      <w:bookmarkStart w:id="0" w:name="_GoBack"/>
      <w:bookmarkEnd w:id="0"/>
      <w:r w:rsidR="00640643"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процента в отношении прочих земельных участков.</w:t>
      </w:r>
    </w:p>
    <w:p w:rsidR="00640643" w:rsidRPr="00CC0EC7" w:rsidRDefault="00640643" w:rsidP="006406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Налоговые льготы по земельному налогу предоставляются в соответствии со статьей 391 за исключением пп.4 п.5 настоящей статьи, и статьей 395 главы 31 Налогового кодекса Российской Федерации.</w:t>
      </w:r>
    </w:p>
    <w:p w:rsidR="00640643" w:rsidRPr="00CC0EC7" w:rsidRDefault="00640643" w:rsidP="006406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5.Освобождаются от налогообложения:</w:t>
      </w:r>
    </w:p>
    <w:p w:rsidR="00640643" w:rsidRPr="00CC0EC7" w:rsidRDefault="00640643" w:rsidP="006406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-ветераны и инвалиды Великой Отечественной войны, а также ветераны и инвалиды боевых действий.</w:t>
      </w:r>
    </w:p>
    <w:p w:rsidR="00640643" w:rsidRPr="00CC0EC7" w:rsidRDefault="00640643" w:rsidP="006406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6.Налог (авансовые платежи по налогу) подлежит уплате в следующем порядке и в сроки:</w:t>
      </w:r>
    </w:p>
    <w:p w:rsidR="00640643" w:rsidRPr="00CC0EC7" w:rsidRDefault="00640643" w:rsidP="006406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Налогоплательщиками – организациями в течение налогового периода уплачиваются авансовые платежи по налогу (1 квартал,2 квартал, 3 квартал) не позднее 15 апреля,15 июля, 15 октября.  </w:t>
      </w:r>
    </w:p>
    <w:p w:rsidR="00640643" w:rsidRPr="00CC0EC7" w:rsidRDefault="00640643" w:rsidP="0064064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Налогоплательщиками – организациями по истечении налогового периода налог уплачивается не позднее 01 февраля года, следующего за истекшим налоговым периодом.</w:t>
      </w:r>
    </w:p>
    <w:p w:rsidR="00640643" w:rsidRPr="00CC0EC7" w:rsidRDefault="00640643" w:rsidP="00640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Налогоплательщиками – физическими лицами налог уплачивается в соответствии с абзацем 3. п.1 ст. 397 гл.31 Налогового Кодекса РФ.  </w:t>
      </w:r>
    </w:p>
    <w:p w:rsidR="00640643" w:rsidRPr="00CC0EC7" w:rsidRDefault="00640643" w:rsidP="006406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7.Налогоплательщики - физические лица, имеющие право на налоговые льготы, в том числе в виде уменьшения налоговой базы на не облагаемую налогом сумму, установленные законодательством о налогах и сборах, предоставляют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p w:rsidR="00640643" w:rsidRPr="00CC0EC7" w:rsidRDefault="00640643" w:rsidP="00425EDB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8.Налог и авансовые платежи по налогу уплачиваются налогоплательщиками в бюджет по месту нахождения земельных участков, признаваемых объектом налогообложения в соответствии со </w:t>
      </w:r>
      <w:hyperlink r:id="rId9" w:history="1">
        <w:r w:rsidRPr="00CC0EC7">
          <w:rPr>
            <w:rStyle w:val="a3"/>
            <w:rFonts w:ascii="Times New Roman" w:eastAsia="Times New Roman" w:hAnsi="Times New Roman" w:cs="Times New Roman"/>
            <w:bCs/>
            <w:color w:val="auto"/>
            <w:sz w:val="24"/>
            <w:szCs w:val="24"/>
            <w:u w:val="none"/>
            <w:lang w:eastAsia="ru-RU"/>
          </w:rPr>
          <w:t>статьей 389</w:t>
        </w:r>
      </w:hyperlink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Налогового Кодекса РФ</w:t>
      </w:r>
      <w:r w:rsidRPr="00CC0E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40643" w:rsidRPr="00CC0EC7" w:rsidRDefault="00640643" w:rsidP="00425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9. Настоящее решение вступает в силу не ранее, чем по истечении одного месяца со дня официального опубликования и не ранее 1-го числа очередного налогового периода по соответствующему налогу, за исключением случаев, предусмотренных статьей 5 Налогового кодекса Российской Федерации.</w:t>
      </w:r>
    </w:p>
    <w:p w:rsidR="00640643" w:rsidRPr="00CC0EC7" w:rsidRDefault="00640643" w:rsidP="00425ED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10. Настоящее решение опубликовать в газете «Возрождение Алдана»</w:t>
      </w:r>
    </w:p>
    <w:p w:rsidR="000E5702" w:rsidRPr="00CC0EC7" w:rsidRDefault="00640643" w:rsidP="00425EDB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11. Контроль за исполнением настоящего решения возложить на комиссию по экономике, бюджету и контролю по расходованию</w:t>
      </w:r>
      <w:r w:rsidR="00CC0EC7"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4029"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бюджетных средств.</w:t>
      </w:r>
    </w:p>
    <w:p w:rsidR="00AC4029" w:rsidRPr="00CC0EC7" w:rsidRDefault="00311A6F" w:rsidP="00AC40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председателя </w:t>
      </w:r>
      <w:proofErr w:type="spellStart"/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Алданского</w:t>
      </w:r>
      <w:proofErr w:type="spellEnd"/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11A6F" w:rsidRPr="00CC0EC7" w:rsidRDefault="00311A6F" w:rsidP="00AC40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Совета депутатов                                                   </w:t>
      </w:r>
      <w:r w:rsidR="00B447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Т.С.Гумурзаков</w:t>
      </w:r>
      <w:proofErr w:type="spellEnd"/>
    </w:p>
    <w:p w:rsidR="00AC4029" w:rsidRPr="00CC0EC7" w:rsidRDefault="00AC4029" w:rsidP="00AC402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4029" w:rsidRPr="00CC0EC7" w:rsidRDefault="00AC4029" w:rsidP="00AC402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C4029" w:rsidRPr="00CC0EC7" w:rsidRDefault="00311A6F" w:rsidP="00CC0EC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город</w:t>
      </w:r>
      <w:r w:rsidR="001D51B0"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AC4029"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 w:rsidR="00B447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spellStart"/>
      <w:r w:rsidR="00AC4029" w:rsidRPr="00CC0EC7">
        <w:rPr>
          <w:rFonts w:ascii="Times New Roman" w:eastAsia="Times New Roman" w:hAnsi="Times New Roman" w:cs="Times New Roman"/>
          <w:sz w:val="24"/>
          <w:szCs w:val="24"/>
          <w:lang w:eastAsia="ru-RU"/>
        </w:rPr>
        <w:t>А.Л.Бугай</w:t>
      </w:r>
      <w:proofErr w:type="spellEnd"/>
    </w:p>
    <w:sectPr w:rsidR="00AC4029" w:rsidRPr="00CC0EC7" w:rsidSect="00AC4029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40643"/>
    <w:rsid w:val="000A2CA9"/>
    <w:rsid w:val="000E5702"/>
    <w:rsid w:val="0010333A"/>
    <w:rsid w:val="0010797C"/>
    <w:rsid w:val="0013085E"/>
    <w:rsid w:val="001D51B0"/>
    <w:rsid w:val="00311A6F"/>
    <w:rsid w:val="00414896"/>
    <w:rsid w:val="00425EDB"/>
    <w:rsid w:val="005E16F9"/>
    <w:rsid w:val="00625B96"/>
    <w:rsid w:val="00640643"/>
    <w:rsid w:val="007037EE"/>
    <w:rsid w:val="00871254"/>
    <w:rsid w:val="00A7126C"/>
    <w:rsid w:val="00AC4029"/>
    <w:rsid w:val="00B20130"/>
    <w:rsid w:val="00B2316C"/>
    <w:rsid w:val="00B44756"/>
    <w:rsid w:val="00C04C48"/>
    <w:rsid w:val="00CC0EC7"/>
    <w:rsid w:val="00D628A9"/>
    <w:rsid w:val="00F8478B"/>
    <w:rsid w:val="00F85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1F4279-EA7D-4EAE-9544-2238FB8F2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0643"/>
    <w:pPr>
      <w:spacing w:after="160"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406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9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BD6EE11B53BD9847AC7A35049C8359E441EEC5242902C310D305914F153F051A25DBBA4E0B2162yBm2S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1705631D96C4E9D5B5629C72DE7CB5182A66DE6EC8E38185852D68F645236FE3A3318A2047646F5fAmB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3A7BA34D7ED0E9C225AA8DABB5D59842B1B7382959FA21D8F32ED063464FBBE90F203069271A720K8m4S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6DF6BDDD9365ECE315C2ECF3CF5556472FBB9AC5A40080A8A461688795006A8E1154367CFEAAe2LER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54C65CCDA610E21E6F1FC4094AE0496BE0792161521D754DDEEAECC7E8D1E5410999E46BA6F822c8R" TargetMode="External"/><Relationship Id="rId9" Type="http://schemas.openxmlformats.org/officeDocument/2006/relationships/hyperlink" Target="consultantplus://offline/ref=A5ECDFE221DB038FF5B5A7E729FE954F2852A685DFCEE6EFB11969A86D7B4AE159CA6DFC1E47vAv6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user</cp:lastModifiedBy>
  <cp:revision>19</cp:revision>
  <dcterms:created xsi:type="dcterms:W3CDTF">2017-11-01T01:22:00Z</dcterms:created>
  <dcterms:modified xsi:type="dcterms:W3CDTF">2017-11-16T00:05:00Z</dcterms:modified>
</cp:coreProperties>
</file>